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681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7F37EA" w:rsidTr="007F37EA">
        <w:trPr>
          <w:trHeight w:val="360"/>
        </w:trPr>
        <w:tc>
          <w:tcPr>
            <w:tcW w:w="2020" w:type="dxa"/>
            <w:vMerge w:val="restart"/>
          </w:tcPr>
          <w:p w:rsid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Rodzaje funduszy</w:t>
            </w:r>
          </w:p>
          <w:p w:rsidR="00A24206" w:rsidRPr="00A24206" w:rsidRDefault="00A24206" w:rsidP="007F37EA">
            <w:pPr>
              <w:rPr>
                <w:i/>
              </w:rPr>
            </w:pPr>
            <w:r w:rsidRPr="00A24206">
              <w:rPr>
                <w:i/>
              </w:rPr>
              <w:t>czyli sposobów inwestowania</w:t>
            </w:r>
          </w:p>
        </w:tc>
        <w:tc>
          <w:tcPr>
            <w:tcW w:w="2020" w:type="dxa"/>
            <w:vMerge w:val="restart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Cel  inwestycyjny</w:t>
            </w:r>
          </w:p>
        </w:tc>
        <w:tc>
          <w:tcPr>
            <w:tcW w:w="2020" w:type="dxa"/>
            <w:vMerge w:val="restart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 xml:space="preserve">Udział akcji </w:t>
            </w:r>
          </w:p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w aktywach</w:t>
            </w:r>
          </w:p>
        </w:tc>
        <w:tc>
          <w:tcPr>
            <w:tcW w:w="2021" w:type="dxa"/>
            <w:vMerge w:val="restart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Przypisywana stopa zwrotu w %</w:t>
            </w:r>
          </w:p>
        </w:tc>
        <w:tc>
          <w:tcPr>
            <w:tcW w:w="6063" w:type="dxa"/>
            <w:gridSpan w:val="3"/>
          </w:tcPr>
          <w:p w:rsidR="007F37EA" w:rsidRPr="007F37EA" w:rsidRDefault="007F37EA" w:rsidP="007F37EA">
            <w:pPr>
              <w:jc w:val="center"/>
              <w:rPr>
                <w:b/>
              </w:rPr>
            </w:pPr>
            <w:r w:rsidRPr="007F37EA">
              <w:rPr>
                <w:b/>
              </w:rPr>
              <w:t>Rekomendowany horyzont czasowy</w:t>
            </w:r>
          </w:p>
        </w:tc>
      </w:tr>
      <w:tr w:rsidR="007F37EA" w:rsidTr="007F37EA">
        <w:trPr>
          <w:trHeight w:val="360"/>
        </w:trPr>
        <w:tc>
          <w:tcPr>
            <w:tcW w:w="2020" w:type="dxa"/>
            <w:vMerge/>
          </w:tcPr>
          <w:p w:rsidR="007F37EA" w:rsidRPr="007F37EA" w:rsidRDefault="007F37EA" w:rsidP="007F37EA">
            <w:pPr>
              <w:rPr>
                <w:b/>
              </w:rPr>
            </w:pPr>
          </w:p>
        </w:tc>
        <w:tc>
          <w:tcPr>
            <w:tcW w:w="2020" w:type="dxa"/>
            <w:vMerge/>
          </w:tcPr>
          <w:p w:rsidR="007F37EA" w:rsidRPr="007F37EA" w:rsidRDefault="007F37EA" w:rsidP="007F37EA">
            <w:pPr>
              <w:rPr>
                <w:b/>
              </w:rPr>
            </w:pPr>
          </w:p>
        </w:tc>
        <w:tc>
          <w:tcPr>
            <w:tcW w:w="2020" w:type="dxa"/>
            <w:vMerge/>
          </w:tcPr>
          <w:p w:rsidR="007F37EA" w:rsidRPr="007F37EA" w:rsidRDefault="007F37EA" w:rsidP="007F37EA">
            <w:pPr>
              <w:rPr>
                <w:b/>
              </w:rPr>
            </w:pPr>
          </w:p>
        </w:tc>
        <w:tc>
          <w:tcPr>
            <w:tcW w:w="2021" w:type="dxa"/>
            <w:vMerge/>
          </w:tcPr>
          <w:p w:rsidR="007F37EA" w:rsidRPr="007F37EA" w:rsidRDefault="007F37EA" w:rsidP="007F37EA">
            <w:pPr>
              <w:rPr>
                <w:b/>
              </w:rPr>
            </w:pPr>
          </w:p>
        </w:tc>
        <w:tc>
          <w:tcPr>
            <w:tcW w:w="2021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Inwestor zachowawczy</w:t>
            </w:r>
          </w:p>
        </w:tc>
        <w:tc>
          <w:tcPr>
            <w:tcW w:w="2021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Inwestor umiarkowany</w:t>
            </w:r>
          </w:p>
        </w:tc>
        <w:tc>
          <w:tcPr>
            <w:tcW w:w="2021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Inwestor zdecydowany</w:t>
            </w:r>
          </w:p>
        </w:tc>
      </w:tr>
      <w:tr w:rsidR="007F37EA" w:rsidTr="007F37EA">
        <w:tc>
          <w:tcPr>
            <w:tcW w:w="2020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Fundusz pieniężny</w:t>
            </w:r>
          </w:p>
          <w:p w:rsidR="007F37EA" w:rsidRPr="007F37EA" w:rsidRDefault="007F37EA" w:rsidP="007F37EA">
            <w:pPr>
              <w:rPr>
                <w:b/>
              </w:rPr>
            </w:pPr>
          </w:p>
        </w:tc>
        <w:tc>
          <w:tcPr>
            <w:tcW w:w="2020" w:type="dxa"/>
          </w:tcPr>
          <w:p w:rsidR="007F37EA" w:rsidRDefault="007F37EA" w:rsidP="007F37EA">
            <w:r>
              <w:t xml:space="preserve">Bezpieczeństwo inwestycji, duża płynność, zysk większy niż na lokacie </w:t>
            </w:r>
            <w:proofErr w:type="spellStart"/>
            <w:r>
              <w:t>a’vista</w:t>
            </w:r>
            <w:proofErr w:type="spellEnd"/>
          </w:p>
        </w:tc>
        <w:tc>
          <w:tcPr>
            <w:tcW w:w="2020" w:type="dxa"/>
          </w:tcPr>
          <w:p w:rsidR="007F37EA" w:rsidRDefault="007F37EA" w:rsidP="007F37EA">
            <w:pPr>
              <w:jc w:val="center"/>
            </w:pPr>
            <w:r>
              <w:t>Nie występują</w:t>
            </w:r>
          </w:p>
          <w:p w:rsidR="00A24206" w:rsidRPr="00A24206" w:rsidRDefault="00A24206" w:rsidP="00A24206">
            <w:pPr>
              <w:rPr>
                <w:i/>
              </w:rPr>
            </w:pPr>
            <w:r>
              <w:rPr>
                <w:i/>
              </w:rPr>
              <w:t>(100%inwestycji w krótkoterminowe papiery dłużne i lokaty)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 xml:space="preserve">Przewyższająca oprocentowanie lokaty </w:t>
            </w:r>
            <w:proofErr w:type="spellStart"/>
            <w:r>
              <w:t>a’vista</w:t>
            </w:r>
            <w:proofErr w:type="spellEnd"/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Od jednego dnia do jednego roku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Od jednego dnia do jednego roku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Od jednego dnia do jednego roku</w:t>
            </w:r>
          </w:p>
        </w:tc>
      </w:tr>
      <w:tr w:rsidR="007F37EA" w:rsidTr="007F37EA">
        <w:tc>
          <w:tcPr>
            <w:tcW w:w="2020" w:type="dxa"/>
          </w:tcPr>
          <w:p w:rsidR="007F37EA" w:rsidRPr="00A24206" w:rsidRDefault="007F37EA" w:rsidP="007F37EA">
            <w:pPr>
              <w:rPr>
                <w:i/>
              </w:rPr>
            </w:pPr>
            <w:r w:rsidRPr="007F37EA">
              <w:rPr>
                <w:b/>
              </w:rPr>
              <w:t>Fundusz papierów dłużnych</w:t>
            </w:r>
            <w:r w:rsidR="00A24206">
              <w:rPr>
                <w:b/>
              </w:rPr>
              <w:t>(</w:t>
            </w:r>
            <w:r w:rsidR="00A24206">
              <w:rPr>
                <w:i/>
              </w:rPr>
              <w:t xml:space="preserve">lub nazywany </w:t>
            </w:r>
            <w:proofErr w:type="spellStart"/>
            <w:r w:rsidR="00A24206">
              <w:rPr>
                <w:i/>
              </w:rPr>
              <w:t>f.obligacji</w:t>
            </w:r>
            <w:proofErr w:type="spellEnd"/>
            <w:r w:rsidR="00A24206">
              <w:rPr>
                <w:i/>
              </w:rPr>
              <w:t>)</w:t>
            </w:r>
          </w:p>
        </w:tc>
        <w:tc>
          <w:tcPr>
            <w:tcW w:w="2020" w:type="dxa"/>
          </w:tcPr>
          <w:p w:rsidR="007F37EA" w:rsidRDefault="007F37EA" w:rsidP="007F37EA">
            <w:r>
              <w:t>Bezpieczeństwo inwestycji, zysk istotnie wyższy niż lokata bankowa</w:t>
            </w:r>
          </w:p>
        </w:tc>
        <w:tc>
          <w:tcPr>
            <w:tcW w:w="2020" w:type="dxa"/>
          </w:tcPr>
          <w:p w:rsidR="00A24206" w:rsidRDefault="007F37EA" w:rsidP="007F37EA">
            <w:pPr>
              <w:jc w:val="center"/>
            </w:pPr>
            <w:r w:rsidRPr="00A24206">
              <w:rPr>
                <w:b/>
              </w:rPr>
              <w:t>Maks. 10%</w:t>
            </w:r>
            <w:r>
              <w:t xml:space="preserve"> zazwyczaj nie występują</w:t>
            </w:r>
          </w:p>
          <w:p w:rsidR="007F37EA" w:rsidRPr="00A24206" w:rsidRDefault="00A24206" w:rsidP="00A24206">
            <w:pPr>
              <w:rPr>
                <w:i/>
              </w:rPr>
            </w:pPr>
            <w:r>
              <w:t>(</w:t>
            </w:r>
            <w:proofErr w:type="spellStart"/>
            <w:r>
              <w:rPr>
                <w:i/>
              </w:rPr>
              <w:t>inwest</w:t>
            </w:r>
            <w:proofErr w:type="spellEnd"/>
            <w:r>
              <w:rPr>
                <w:i/>
              </w:rPr>
              <w:t>. w obligacje skarbowe, korporacyjne, komunalne i bony skarbowe)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3-6% rocznie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2-7 lat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2-3 lat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2-3 lat</w:t>
            </w:r>
          </w:p>
        </w:tc>
      </w:tr>
      <w:tr w:rsidR="007F37EA" w:rsidTr="007F37EA">
        <w:tc>
          <w:tcPr>
            <w:tcW w:w="2020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Fundusz stabilnego wzrostu</w:t>
            </w:r>
          </w:p>
        </w:tc>
        <w:tc>
          <w:tcPr>
            <w:tcW w:w="2020" w:type="dxa"/>
          </w:tcPr>
          <w:p w:rsidR="007F37EA" w:rsidRDefault="007F37EA" w:rsidP="007F37EA">
            <w:r>
              <w:t>Zyski wyraźnie przekraczające oprocentowanie lokat bankowych, ograniczenie ryzyka</w:t>
            </w:r>
          </w:p>
        </w:tc>
        <w:tc>
          <w:tcPr>
            <w:tcW w:w="2020" w:type="dxa"/>
          </w:tcPr>
          <w:p w:rsidR="007F37EA" w:rsidRDefault="007F37EA" w:rsidP="007F37EA">
            <w:pPr>
              <w:jc w:val="center"/>
            </w:pPr>
            <w:r>
              <w:t>Średnio 20-40%</w:t>
            </w:r>
          </w:p>
          <w:p w:rsidR="00B406CB" w:rsidRPr="00B406CB" w:rsidRDefault="00B406CB" w:rsidP="00B406CB">
            <w:pPr>
              <w:rPr>
                <w:i/>
              </w:rPr>
            </w:pPr>
            <w:r>
              <w:rPr>
                <w:i/>
              </w:rPr>
              <w:t>(pozostałe środki w papiery dłużne, lokaty)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4-7% rocznie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Powyżej 8 lat</w:t>
            </w:r>
          </w:p>
          <w:p w:rsidR="00B406CB" w:rsidRPr="00B406CB" w:rsidRDefault="00B406CB" w:rsidP="00B406CB">
            <w:pPr>
              <w:rPr>
                <w:i/>
              </w:rPr>
            </w:pPr>
            <w:r>
              <w:rPr>
                <w:i/>
              </w:rPr>
              <w:t>Minimum 2-3 lata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8-10 lat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4-7 lat</w:t>
            </w:r>
          </w:p>
        </w:tc>
      </w:tr>
      <w:tr w:rsidR="007F37EA" w:rsidTr="007F37EA">
        <w:tc>
          <w:tcPr>
            <w:tcW w:w="2020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 xml:space="preserve">Fundusz </w:t>
            </w:r>
            <w:r w:rsidR="00F86208" w:rsidRPr="007F37EA">
              <w:rPr>
                <w:b/>
              </w:rPr>
              <w:t>zrównoważony</w:t>
            </w:r>
          </w:p>
        </w:tc>
        <w:tc>
          <w:tcPr>
            <w:tcW w:w="2020" w:type="dxa"/>
          </w:tcPr>
          <w:p w:rsidR="007F37EA" w:rsidRDefault="007F37EA" w:rsidP="007F37EA">
            <w:r>
              <w:t>Istotny jest zysk, jednak 100% akcji to za dużo</w:t>
            </w:r>
          </w:p>
        </w:tc>
        <w:tc>
          <w:tcPr>
            <w:tcW w:w="2020" w:type="dxa"/>
          </w:tcPr>
          <w:p w:rsidR="00B406CB" w:rsidRDefault="007F37EA" w:rsidP="007F37EA">
            <w:pPr>
              <w:jc w:val="center"/>
            </w:pPr>
            <w:r>
              <w:t>Średnio 50-70%</w:t>
            </w:r>
          </w:p>
          <w:p w:rsidR="007F37EA" w:rsidRDefault="00B406CB" w:rsidP="007F37EA">
            <w:pPr>
              <w:jc w:val="center"/>
            </w:pPr>
            <w:r>
              <w:rPr>
                <w:i/>
              </w:rPr>
              <w:t>(pozostałe środki w papiery dłużne, lokaty)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5-8% rocznie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Nie rekomendowany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Powyżej 16 lat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Powyżej 5 lat</w:t>
            </w:r>
          </w:p>
        </w:tc>
      </w:tr>
      <w:tr w:rsidR="007F37EA" w:rsidTr="007F37EA">
        <w:tc>
          <w:tcPr>
            <w:tcW w:w="2020" w:type="dxa"/>
          </w:tcPr>
          <w:p w:rsidR="007F37EA" w:rsidRPr="007F37EA" w:rsidRDefault="007F37EA" w:rsidP="007F37EA">
            <w:pPr>
              <w:rPr>
                <w:b/>
              </w:rPr>
            </w:pPr>
            <w:r w:rsidRPr="007F37EA">
              <w:rPr>
                <w:b/>
              </w:rPr>
              <w:t>Fundusz akcji</w:t>
            </w:r>
          </w:p>
          <w:p w:rsidR="007F37EA" w:rsidRPr="007F37EA" w:rsidRDefault="007F37EA" w:rsidP="007F37EA">
            <w:pPr>
              <w:rPr>
                <w:b/>
              </w:rPr>
            </w:pPr>
          </w:p>
        </w:tc>
        <w:tc>
          <w:tcPr>
            <w:tcW w:w="2020" w:type="dxa"/>
          </w:tcPr>
          <w:p w:rsidR="007F37EA" w:rsidRDefault="007F37EA" w:rsidP="007F37EA">
            <w:r>
              <w:t>Zysk!!!</w:t>
            </w:r>
          </w:p>
        </w:tc>
        <w:tc>
          <w:tcPr>
            <w:tcW w:w="2020" w:type="dxa"/>
          </w:tcPr>
          <w:p w:rsidR="007F37EA" w:rsidRDefault="007F37EA" w:rsidP="007F37EA">
            <w:pPr>
              <w:jc w:val="center"/>
            </w:pPr>
            <w:r>
              <w:t>Do 100% średnio 90%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10-15% rocznie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Nie rekomendowany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Nie rekomendowany</w:t>
            </w:r>
          </w:p>
        </w:tc>
        <w:tc>
          <w:tcPr>
            <w:tcW w:w="2021" w:type="dxa"/>
          </w:tcPr>
          <w:p w:rsidR="007F37EA" w:rsidRDefault="007F37EA" w:rsidP="007F37EA">
            <w:pPr>
              <w:jc w:val="center"/>
            </w:pPr>
            <w:r>
              <w:t>Powyżej 10 lat</w:t>
            </w:r>
          </w:p>
        </w:tc>
      </w:tr>
    </w:tbl>
    <w:p w:rsidR="000F57E0" w:rsidRPr="007F37EA" w:rsidRDefault="007F37EA" w:rsidP="007F37EA">
      <w:pPr>
        <w:jc w:val="center"/>
        <w:rPr>
          <w:sz w:val="56"/>
          <w:szCs w:val="56"/>
        </w:rPr>
      </w:pPr>
      <w:r w:rsidRPr="007F37EA">
        <w:rPr>
          <w:sz w:val="56"/>
          <w:szCs w:val="56"/>
        </w:rPr>
        <w:t>Porównanie funduszy</w:t>
      </w:r>
    </w:p>
    <w:sectPr w:rsidR="000F57E0" w:rsidRPr="007F37EA" w:rsidSect="009B5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FD0"/>
    <w:rsid w:val="000F57E0"/>
    <w:rsid w:val="00151522"/>
    <w:rsid w:val="00221A86"/>
    <w:rsid w:val="006F66B2"/>
    <w:rsid w:val="007F37EA"/>
    <w:rsid w:val="009B5FD0"/>
    <w:rsid w:val="00A24206"/>
    <w:rsid w:val="00B406CB"/>
    <w:rsid w:val="00C22980"/>
    <w:rsid w:val="00F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E0"/>
  </w:style>
  <w:style w:type="paragraph" w:styleId="Nagwek1">
    <w:name w:val="heading 1"/>
    <w:basedOn w:val="Normalny"/>
    <w:next w:val="Normalny"/>
    <w:link w:val="Nagwek1Znak"/>
    <w:uiPriority w:val="9"/>
    <w:qFormat/>
    <w:rsid w:val="009B5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B5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Anna Grzybowska</cp:lastModifiedBy>
  <cp:revision>4</cp:revision>
  <dcterms:created xsi:type="dcterms:W3CDTF">2011-12-06T18:35:00Z</dcterms:created>
  <dcterms:modified xsi:type="dcterms:W3CDTF">2013-12-02T17:59:00Z</dcterms:modified>
</cp:coreProperties>
</file>